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20А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3750,3 кв.м.; Количество квартир – 70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7"/>
        <w:gridCol w:w="1790"/>
        <w:gridCol w:w="1276"/>
        <w:gridCol w:w="1931"/>
      </w:tblGrid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38338,56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548593,88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45003,60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593597,48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480019,65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39378,15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519397,80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548593,88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98937,28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647531,16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32000,00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97897,69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-96133,36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12,19</w:t>
            </w:r>
          </w:p>
        </w:tc>
        <w:tc>
          <w:tcPr>
            <w:tcW w:w="1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19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0"/>
        <w:gridCol w:w="4517"/>
        <w:gridCol w:w="739"/>
        <w:gridCol w:w="722"/>
        <w:gridCol w:w="1257"/>
      </w:tblGrid>
      <w:tr>
        <w:trPr/>
        <w:tc>
          <w:tcPr>
            <w:tcW w:w="2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3750,3 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418533,48</w:t>
            </w:r>
          </w:p>
        </w:tc>
      </w:tr>
      <w:tr>
        <w:trPr/>
        <w:tc>
          <w:tcPr>
            <w:tcW w:w="2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3750,3 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130060,40</w:t>
            </w:r>
          </w:p>
        </w:tc>
      </w:tr>
      <w:tr>
        <w:trPr>
          <w:trHeight w:val="60" w:hRule="atLeast"/>
        </w:trPr>
        <w:tc>
          <w:tcPr>
            <w:tcW w:w="2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548593,88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8"/>
        <w:gridCol w:w="6084"/>
        <w:gridCol w:w="1942"/>
      </w:tblGrid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970,00</w:t>
            </w:r>
          </w:p>
        </w:tc>
      </w:tr>
      <w:tr>
        <w:trPr>
          <w:trHeight w:val="255" w:hRule="atLeast"/>
        </w:trPr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водоснабжения на техническом этаже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контактора КМИ-10910 (насос)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989,37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контакторов КМИ-10910 (насос)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1978,73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детской площадки, лавочек, бордюров, побелка деревьев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5647,59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Дезинфекция подъезда, подвала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</w:tr>
      <w:tr>
        <w:trPr/>
        <w:tc>
          <w:tcPr>
            <w:tcW w:w="1048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27_2574175622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(опрессовочный тест)</w:t>
            </w:r>
            <w:bookmarkEnd w:id="0"/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29_1281075752"/>
            <w:bookmarkStart w:id="2" w:name="__DdeLink__420_3692272532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(затвор, прокладки)</w:t>
            </w:r>
            <w:bookmarkEnd w:id="1"/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4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bookmarkStart w:id="3" w:name="__DdeLink__420_36922725321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(затвор, прокладки, краны, задвижки)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36871,67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 манометры, термометры)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(кран, манжета, герметик)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2023,29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(утепление теплоузла, кран)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6410,58</w:t>
            </w:r>
          </w:p>
        </w:tc>
      </w:tr>
      <w:tr>
        <w:trPr/>
        <w:tc>
          <w:tcPr>
            <w:tcW w:w="1048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452,40</w:t>
            </w:r>
          </w:p>
        </w:tc>
      </w:tr>
      <w:tr>
        <w:trPr/>
        <w:tc>
          <w:tcPr>
            <w:tcW w:w="104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(кран шаровый)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4409,64</w:t>
            </w:r>
          </w:p>
        </w:tc>
      </w:tr>
      <w:tr>
        <w:trPr/>
        <w:tc>
          <w:tcPr>
            <w:tcW w:w="104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Компенсатор фланцевый Ду50 (резиновая вставка - теплоузел)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6200,00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98937,28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5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01f0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101f0c"/>
    <w:pPr>
      <w:spacing w:before="0" w:after="140"/>
    </w:pPr>
    <w:rPr/>
  </w:style>
  <w:style w:type="paragraph" w:styleId="Style16">
    <w:name w:val="List"/>
    <w:basedOn w:val="Style15"/>
    <w:rsid w:val="00101f0c"/>
    <w:pPr/>
    <w:rPr>
      <w:rFonts w:cs="Mangal"/>
    </w:rPr>
  </w:style>
  <w:style w:type="paragraph" w:styleId="Style17" w:customStyle="1">
    <w:name w:val="Caption"/>
    <w:basedOn w:val="Normal"/>
    <w:qFormat/>
    <w:rsid w:val="00101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f0c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101f0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101f0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LibreOffice/6.3.0.4$Windows_X86_64 LibreOffice_project/057fc023c990d676a43019934386b85b21a9ee99</Application>
  <Pages>1</Pages>
  <Words>271</Words>
  <Characters>1918</Characters>
  <CharactersWithSpaces>2096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2021-03-03T06:28:00Z</dcterms:created>
  <dc:creator>xxx</dc:creator>
  <dc:description/>
  <dc:language>ru-RU</dc:language>
  <cp:lastModifiedBy/>
  <cp:lastPrinted>2022-08-09T11:47:19Z</cp:lastPrinted>
  <dcterms:modified xsi:type="dcterms:W3CDTF">2022-08-09T11:47:28Z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