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53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Интернациональная за период работы с 01.01.2020 г. по 31.12.2020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3815,2 кв.м.; Количество квартир – 66</w:t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4"/>
        <w:gridCol w:w="1773"/>
        <w:gridCol w:w="1773"/>
        <w:gridCol w:w="1628"/>
        <w:gridCol w:w="1543"/>
      </w:tblGrid>
      <w:tr>
        <w:trPr/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50269,23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526497,60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137347,20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663844,80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473847,84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123612,48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597460,32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526497,60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89947,45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16445,05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16604,20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1484,73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3,00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14,50 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2"/>
        <w:gridCol w:w="4520"/>
        <w:gridCol w:w="739"/>
        <w:gridCol w:w="725"/>
        <w:gridCol w:w="1249"/>
      </w:tblGrid>
      <w:tr>
        <w:trPr/>
        <w:tc>
          <w:tcPr>
            <w:tcW w:w="2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3815,2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394186,46</w:t>
            </w:r>
          </w:p>
        </w:tc>
      </w:tr>
      <w:tr>
        <w:trPr/>
        <w:tc>
          <w:tcPr>
            <w:tcW w:w="2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3815,2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132311,14</w:t>
            </w:r>
          </w:p>
        </w:tc>
      </w:tr>
      <w:tr>
        <w:trPr/>
        <w:tc>
          <w:tcPr>
            <w:tcW w:w="2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526497,60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2020 год</w:t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8"/>
        <w:gridCol w:w="6052"/>
        <w:gridCol w:w="1974"/>
      </w:tblGrid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  руб.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технических систем в подвале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1679,04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Рнмонт осветительных приборов (з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амена фотореле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275,19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0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приямков (арматура, электроды)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8911,00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технических систем в подвале (канализация)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350,00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трубопровода (установка клапана обратного чугунного)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4900,44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6293,73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Побелка деревьев, покраска бордюров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1401,84</w:t>
            </w:r>
          </w:p>
        </w:tc>
      </w:tr>
      <w:tr>
        <w:trPr>
          <w:trHeight w:val="255" w:hRule="atLeast"/>
        </w:trPr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ремонт регуляторов температуры РТЕ-21.ТРЖ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3076,10</w:t>
            </w:r>
          </w:p>
        </w:tc>
      </w:tr>
      <w:tr>
        <w:trPr>
          <w:trHeight w:val="255" w:hRule="atLeast"/>
        </w:trPr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Покраска объектов на придомовой территории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1628,50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_DdeLink__446_4020415119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(опрессовочный тест)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(затвор, прокладки, муфта, краны)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29403,85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 манометры, термометры)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порожек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787,00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_DdeLink__446_40204151191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 (теплоузел)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10063,00</w:t>
            </w:r>
          </w:p>
        </w:tc>
      </w:tr>
      <w:tr>
        <w:trPr/>
        <w:tc>
          <w:tcPr>
            <w:tcW w:w="10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9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527,80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89947,45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Mangal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3514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35143"/>
    <w:pPr>
      <w:spacing w:before="0" w:after="140"/>
    </w:pPr>
    <w:rPr/>
  </w:style>
  <w:style w:type="paragraph" w:styleId="Style16">
    <w:name w:val="List"/>
    <w:basedOn w:val="Style15"/>
    <w:rsid w:val="00935143"/>
    <w:pPr/>
    <w:rPr>
      <w:rFonts w:cs="Mangal"/>
    </w:rPr>
  </w:style>
  <w:style w:type="paragraph" w:styleId="Style17" w:customStyle="1">
    <w:name w:val="Caption"/>
    <w:basedOn w:val="Normal"/>
    <w:qFormat/>
    <w:rsid w:val="009351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35143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935143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93514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LibreOffice/6.3.0.4$Windows_X86_64 LibreOffice_project/057fc023c990d676a43019934386b85b21a9ee99</Application>
  <Pages>1</Pages>
  <Words>272</Words>
  <Characters>1917</Characters>
  <CharactersWithSpaces>2097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2021-03-03T06:31:00Z</dcterms:created>
  <dc:creator>xxx</dc:creator>
  <dc:description/>
  <dc:language>ru-RU</dc:language>
  <cp:lastModifiedBy/>
  <cp:lastPrinted>2021-03-03T08:40:00Z</cp:lastPrinted>
  <dcterms:modified xsi:type="dcterms:W3CDTF">2022-08-09T14:25:46Z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