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8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Островского за период работы с 01.01.2020г. по 31.12.2020 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8508,7 кв.м.; Количество квартир – 157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1"/>
        <w:gridCol w:w="1781"/>
        <w:gridCol w:w="1785"/>
        <w:gridCol w:w="1270"/>
        <w:gridCol w:w="1938"/>
      </w:tblGrid>
      <w:tr>
        <w:trPr/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4820,26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8" w:hRule="atLeast"/>
        </w:trPr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1126211,53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267513,53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1393725,06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1013590,38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240762,17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1254352,55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1126211,53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194184,55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320396,08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101397,88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66043,53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11,03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2,62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13,65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4"/>
        <w:gridCol w:w="4477"/>
        <w:gridCol w:w="789"/>
        <w:gridCol w:w="722"/>
        <w:gridCol w:w="1243"/>
      </w:tblGrid>
      <w:tr>
        <w:trPr/>
        <w:tc>
          <w:tcPr>
            <w:tcW w:w="23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8508,7 </w:t>
            </w:r>
          </w:p>
        </w:tc>
        <w:tc>
          <w:tcPr>
            <w:tcW w:w="1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803561,62</w:t>
            </w:r>
          </w:p>
        </w:tc>
      </w:tr>
      <w:tr>
        <w:trPr/>
        <w:tc>
          <w:tcPr>
            <w:tcW w:w="23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8508,7 </w:t>
            </w:r>
          </w:p>
        </w:tc>
        <w:tc>
          <w:tcPr>
            <w:tcW w:w="1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295081,72</w:t>
            </w:r>
          </w:p>
        </w:tc>
      </w:tr>
      <w:tr>
        <w:trPr/>
        <w:tc>
          <w:tcPr>
            <w:tcW w:w="23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8508,7 </w:t>
            </w:r>
          </w:p>
        </w:tc>
        <w:tc>
          <w:tcPr>
            <w:tcW w:w="1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27568,19</w:t>
            </w:r>
          </w:p>
        </w:tc>
      </w:tr>
      <w:tr>
        <w:trPr/>
        <w:tc>
          <w:tcPr>
            <w:tcW w:w="23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1126211,53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2020 год</w:t>
      </w:r>
    </w:p>
    <w:tbl>
      <w:tblPr>
        <w:tblStyle w:val="a9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8"/>
        <w:gridCol w:w="6054"/>
        <w:gridCol w:w="1972"/>
      </w:tblGrid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оконных блоков 1 и 3 подъезды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86200,00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почтового ящика (кв.144)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585,00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(кв.112)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548,50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Побелка деревьев, покраска бордюров, лавочек, ограждения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3854,78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3944,00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Ревизия и ре5монт регуляторов температуры РТЕ-21.ТРЖ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3076,10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Счетчик воды СВКМ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5460,00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лестничной площадки (5 подъезд)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1388,00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18835,22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481_468657864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(опрессовочный тест)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2780,00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(затвор, прокладки, кран)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3728,05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откосов в 5 подъезде (штукатурка)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6946,00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(замена шаровых кранов)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20186,54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0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 манометры, термометры)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8269,96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двери (крыша)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830,00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481_4686578641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1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(теплоузел)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2792,00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(замена шаровых кранов)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13487,60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481_46865786411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2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(теплоузел)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1745,00</w:t>
            </w:r>
          </w:p>
        </w:tc>
      </w:tr>
      <w:tr>
        <w:trPr/>
        <w:tc>
          <w:tcPr>
            <w:tcW w:w="10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527,80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194184,55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400" w:footer="0" w:bottom="51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f9184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f91847"/>
    <w:pPr>
      <w:spacing w:before="0" w:after="140"/>
    </w:pPr>
    <w:rPr/>
  </w:style>
  <w:style w:type="paragraph" w:styleId="Style16">
    <w:name w:val="List"/>
    <w:basedOn w:val="Style15"/>
    <w:rsid w:val="00f91847"/>
    <w:pPr/>
    <w:rPr>
      <w:rFonts w:cs="Mangal"/>
    </w:rPr>
  </w:style>
  <w:style w:type="paragraph" w:styleId="Style17" w:customStyle="1">
    <w:name w:val="Caption"/>
    <w:basedOn w:val="Normal"/>
    <w:qFormat/>
    <w:rsid w:val="00f91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91847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f91847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f9184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3EFB-FA58-4289-93E7-C5785C4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LibreOffice/6.3.0.4$Windows_X86_64 LibreOffice_project/057fc023c990d676a43019934386b85b21a9ee99</Application>
  <Pages>1</Pages>
  <Words>308</Words>
  <Characters>2158</Characters>
  <CharactersWithSpaces>2362</CharactersWithSpaces>
  <Paragraphs>110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2021-03-03T06:32:00Z</dcterms:created>
  <dc:creator>xxx</dc:creator>
  <dc:description/>
  <dc:language>ru-RU</dc:language>
  <cp:lastModifiedBy/>
  <dcterms:modified xsi:type="dcterms:W3CDTF">2022-08-09T15:02:26Z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